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10" w:rsidRPr="008251C6" w:rsidRDefault="008251C6" w:rsidP="00D50825">
      <w:pPr>
        <w:spacing w:beforeLines="50" w:afterLines="50"/>
        <w:jc w:val="center"/>
        <w:rPr>
          <w:rFonts w:ascii="宋体" w:eastAsia="宋体" w:hAnsi="宋体" w:cs="宋体"/>
          <w:b/>
          <w:color w:val="4B4B4B"/>
          <w:kern w:val="0"/>
          <w:sz w:val="24"/>
          <w:szCs w:val="24"/>
        </w:rPr>
      </w:pPr>
      <w:r w:rsidRPr="008251C6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关于做好</w:t>
      </w:r>
      <w:r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一流本科</w:t>
      </w:r>
      <w:r w:rsidR="001C26CB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“双万计划”专业</w:t>
      </w:r>
      <w:r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建设点</w:t>
      </w:r>
      <w:r w:rsidR="001C26CB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遴选及</w:t>
      </w:r>
      <w:r w:rsidRPr="008251C6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申报工作的通知</w:t>
      </w:r>
    </w:p>
    <w:p w:rsidR="008251C6" w:rsidRPr="008251C6" w:rsidRDefault="008251C6" w:rsidP="00266ECB">
      <w:pPr>
        <w:widowControl/>
        <w:shd w:val="clear" w:color="auto" w:fill="FFFFFF"/>
        <w:spacing w:line="440" w:lineRule="exact"/>
        <w:jc w:val="left"/>
        <w:rPr>
          <w:rFonts w:ascii="宋体" w:eastAsia="宋体" w:hAnsi="宋体" w:cs="宋体"/>
          <w:b/>
          <w:color w:val="4B4B4B"/>
          <w:kern w:val="0"/>
          <w:sz w:val="24"/>
          <w:szCs w:val="24"/>
        </w:rPr>
      </w:pPr>
      <w:r w:rsidRPr="008251C6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各学院：</w:t>
      </w:r>
    </w:p>
    <w:p w:rsidR="008251C6" w:rsidRDefault="00921B44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为深入落实全国教育大会和《加快推进教育现代化实施方案（2018—2022年）》精神，贯彻落实新时代全国高校本科教育工作会议和《教育部关于加快建设高水平本科教育 全面提高人才培养能力的意见》、“六卓越一拔尖”计划2.0系列文件要求，推动新工科、新医科、新农科、新文科建设，做强一流本科、建设一流专业、培养一流人才，全面振兴本科教育，提高高校人才培养能力，实现高等教育内涵式发展，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教育部下发</w:t>
      </w:r>
      <w:r w:rsidR="006074E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了</w:t>
      </w:r>
      <w:r w:rsidR="008251C6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《</w:t>
      </w:r>
      <w:r w:rsidR="008251C6" w:rsidRPr="008251C6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教育部办公厅关于实施一流本科专业建设 “双万计划”的通知</w:t>
      </w:r>
      <w:r w:rsidR="008251C6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》（</w:t>
      </w:r>
      <w:r w:rsidR="008251C6"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教高厅函〔2019〕18号</w:t>
      </w:r>
      <w:r w:rsidR="008251C6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）文件，</w:t>
      </w:r>
      <w:r w:rsidR="008251C6"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决定全面实施“六卓越一拔尖”计划2.0，启动一流本科专业建设“双万计划”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。</w:t>
      </w:r>
      <w:r w:rsidR="008251C6"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现</w:t>
      </w:r>
      <w:r w:rsidR="001C26C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就我校</w:t>
      </w:r>
      <w:r w:rsidR="001C26CB" w:rsidRPr="001C26C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一流本科 “双万计划”专业建设点遴选及申报工作</w:t>
      </w:r>
      <w:r w:rsidRPr="00921B4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有关</w:t>
      </w:r>
      <w:r w:rsidR="008251C6"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事项通知如下</w:t>
      </w:r>
      <w:r w:rsidR="008251C6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。</w:t>
      </w:r>
    </w:p>
    <w:p w:rsidR="00CF3BC9" w:rsidRPr="00AC4695" w:rsidRDefault="00AC4695" w:rsidP="00AC4695">
      <w:pPr>
        <w:widowControl/>
        <w:shd w:val="clear" w:color="auto" w:fill="FFFFFF"/>
        <w:spacing w:line="440" w:lineRule="exact"/>
        <w:ind w:firstLineChars="98" w:firstLine="236"/>
        <w:jc w:val="left"/>
        <w:rPr>
          <w:rFonts w:ascii="宋体" w:eastAsia="宋体" w:hAnsi="宋体" w:cs="宋体"/>
          <w:b/>
          <w:bCs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4B4B4B"/>
          <w:kern w:val="0"/>
          <w:sz w:val="24"/>
          <w:szCs w:val="24"/>
        </w:rPr>
        <w:t>一、</w:t>
      </w:r>
      <w:r w:rsidR="00CF3BC9" w:rsidRPr="00AC4695">
        <w:rPr>
          <w:rFonts w:ascii="宋体" w:eastAsia="宋体" w:hAnsi="宋体" w:cs="宋体" w:hint="eastAsia"/>
          <w:b/>
          <w:bCs/>
          <w:color w:val="4B4B4B"/>
          <w:kern w:val="0"/>
          <w:sz w:val="24"/>
          <w:szCs w:val="24"/>
        </w:rPr>
        <w:t xml:space="preserve">总体安排 </w:t>
      </w:r>
    </w:p>
    <w:p w:rsidR="00AC4695" w:rsidRPr="00AC4695" w:rsidRDefault="00AC4695" w:rsidP="00AC4695">
      <w:pPr>
        <w:widowControl/>
        <w:shd w:val="clear" w:color="auto" w:fill="FFFFFF"/>
        <w:spacing w:line="440" w:lineRule="exact"/>
        <w:ind w:firstLineChars="150" w:firstLine="36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根据教育部要求，2019年度我校报送的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国家级一流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专业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建设点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不超过本科专业布点数的25%，目前我校设置本科专业58个，本次可报送国家级一流专业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建设点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15个（以教育部最终下达指标为准）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，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省级一流专业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建设点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我校暂先行遴选15个（以教育厅</w:t>
      </w:r>
      <w:r w:rsidR="0015546D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后续通知</w:t>
      </w:r>
      <w:r w:rsidRPr="00AC4695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为准）。</w:t>
      </w:r>
    </w:p>
    <w:p w:rsidR="008251C6" w:rsidRPr="00CF3BC9" w:rsidRDefault="00CF3BC9" w:rsidP="00E03679">
      <w:pPr>
        <w:widowControl/>
        <w:shd w:val="clear" w:color="auto" w:fill="FFFFFF"/>
        <w:spacing w:line="440" w:lineRule="exact"/>
        <w:ind w:firstLineChars="200" w:firstLine="482"/>
        <w:jc w:val="left"/>
        <w:rPr>
          <w:rFonts w:ascii="宋体" w:eastAsia="宋体" w:hAnsi="宋体" w:cs="宋体"/>
          <w:b/>
          <w:color w:val="4B4B4B"/>
          <w:kern w:val="0"/>
          <w:sz w:val="24"/>
          <w:szCs w:val="24"/>
        </w:rPr>
      </w:pPr>
      <w:r w:rsidRPr="00CF3BC9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二</w:t>
      </w:r>
      <w:r w:rsidR="008251C6" w:rsidRPr="00CF3BC9">
        <w:rPr>
          <w:rFonts w:ascii="宋体" w:eastAsia="宋体" w:hAnsi="宋体" w:cs="宋体" w:hint="eastAsia"/>
          <w:b/>
          <w:color w:val="4B4B4B"/>
          <w:kern w:val="0"/>
          <w:sz w:val="24"/>
          <w:szCs w:val="24"/>
        </w:rPr>
        <w:t>、申报专业需具备的条件</w:t>
      </w:r>
    </w:p>
    <w:p w:rsidR="008251C6" w:rsidRPr="00AD7690" w:rsidRDefault="008251C6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1.专业定位明确。服务面向清晰，适应国家和区域经济社会发展需要，符合学校发展定位和办学方向。</w:t>
      </w:r>
    </w:p>
    <w:p w:rsidR="008251C6" w:rsidRPr="00AD7690" w:rsidRDefault="008251C6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2.专业管理规范。切实落实本科专业国家标准要求，人才培养方案科学合理，教育教学管理规范有序。近三年未出现重大安全责任事故。</w:t>
      </w:r>
    </w:p>
    <w:p w:rsidR="008251C6" w:rsidRPr="00AD7690" w:rsidRDefault="008251C6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3.改革成效突出。持续深化教育教学改革，教育理念先进，教学内容更新及时，方法手段不断创新，以新理念、新形态、新方法引领带动新工科、新医科、新农科、新文科建设。</w:t>
      </w:r>
    </w:p>
    <w:p w:rsidR="008251C6" w:rsidRPr="00AD7690" w:rsidRDefault="008251C6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4.师资力量雄厚。不断加强师资队伍和基层教学组织建设，教育教学研究活动广泛开展，专业教学团队结构合理、整体素质水平高。</w:t>
      </w:r>
    </w:p>
    <w:p w:rsidR="008251C6" w:rsidRPr="00AD7690" w:rsidRDefault="008251C6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5.培养质量一流。坚持以学生为中心，促进学生全面发展，有效激发学生学习兴趣和潜能，增强创新精神、实践能力和社会责任感，毕业生行业认可度高、社会整体评价好。</w:t>
      </w:r>
    </w:p>
    <w:p w:rsidR="006604F7" w:rsidRPr="00AD7690" w:rsidRDefault="00CF3BC9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三、</w:t>
      </w:r>
      <w:r w:rsidR="006604F7">
        <w:rPr>
          <w:rFonts w:ascii="宋体" w:eastAsia="宋体" w:hAnsi="宋体" w:cs="宋体" w:hint="eastAsia"/>
          <w:b/>
          <w:bCs/>
          <w:color w:val="4B4B4B"/>
          <w:kern w:val="0"/>
          <w:sz w:val="24"/>
          <w:szCs w:val="24"/>
        </w:rPr>
        <w:t>相关说明</w:t>
      </w:r>
      <w:r w:rsidR="006604F7" w:rsidRPr="00795FD8">
        <w:rPr>
          <w:rFonts w:ascii="宋体" w:eastAsia="宋体" w:hAnsi="宋体" w:cs="宋体" w:hint="eastAsia"/>
          <w:b/>
          <w:bCs/>
          <w:color w:val="4B4B4B"/>
          <w:kern w:val="0"/>
          <w:sz w:val="24"/>
          <w:szCs w:val="24"/>
        </w:rPr>
        <w:t xml:space="preserve"> </w:t>
      </w:r>
    </w:p>
    <w:p w:rsidR="006604F7" w:rsidRDefault="00AC4695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lastRenderedPageBreak/>
        <w:t>1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.</w:t>
      </w:r>
      <w:r w:rsidR="006604F7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请各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专业明确申报类型，</w:t>
      </w:r>
      <w:r w:rsidR="0015546D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组织</w:t>
      </w:r>
      <w:r w:rsidR="005636F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相关材料，认真</w:t>
      </w:r>
      <w:r w:rsidR="006604F7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填写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《国家级一流本科专业建设点信息采集表》</w:t>
      </w:r>
      <w:r w:rsidR="005636F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（国家和省级均填该表）</w:t>
      </w:r>
      <w:r w:rsid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、《</w:t>
      </w:r>
      <w:r w:rsidR="005A67EE" w:rsidRP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中国矿业大学一流专业“双万计划”申报汇</w:t>
      </w:r>
      <w:r w:rsid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总</w:t>
      </w:r>
      <w:r w:rsidR="005A67EE" w:rsidRP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表</w:t>
      </w:r>
      <w:r w:rsid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》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，</w:t>
      </w:r>
      <w:r w:rsid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以学院为单位汇总后，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于5月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13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日前将</w:t>
      </w:r>
      <w:r w:rsidR="005A67E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采集表</w:t>
      </w:r>
      <w:r w:rsidR="0015546D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的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纸质材料一式6份交至教务部专业建设办公室，</w:t>
      </w:r>
      <w:r w:rsidR="005636F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同时将</w:t>
      </w:r>
      <w:r w:rsidR="0015546D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采集表及汇总表的</w:t>
      </w:r>
      <w:r w:rsidR="00436DB4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电子文档发至:cumtzyjs@126.com。</w:t>
      </w:r>
    </w:p>
    <w:p w:rsidR="003968EF" w:rsidRDefault="005636F4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2</w:t>
      </w:r>
      <w:r w:rsidR="003968EF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.5月27日-6月</w:t>
      </w:r>
      <w:r w:rsidR="00670DC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30</w:t>
      </w:r>
      <w:r w:rsidR="003968EF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日，</w:t>
      </w: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经学校遴选后，</w:t>
      </w:r>
      <w:r w:rsidR="003968EF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各相关专业</w:t>
      </w:r>
      <w:r w:rsidR="003B2FE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在</w:t>
      </w:r>
      <w:r w:rsidR="003B2FEB" w:rsidRPr="00AD7690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 xml:space="preserve"> “国家级一流本科专业建设报送系统”（网址：http://udb.heec.edu.cn）</w:t>
      </w:r>
      <w:r w:rsidR="003B2FE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完成网上申报</w:t>
      </w:r>
      <w:r w:rsidR="00670DCE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和纸质材料报送工作</w:t>
      </w:r>
      <w:r w:rsidR="003B2FE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。</w:t>
      </w:r>
    </w:p>
    <w:p w:rsidR="003B2FEB" w:rsidRDefault="005636F4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3</w:t>
      </w:r>
      <w:r w:rsidR="003B2FEB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.联系人：陈平，联系电话：83590151。</w:t>
      </w:r>
    </w:p>
    <w:p w:rsidR="003B2FEB" w:rsidRDefault="003B2FEB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</w:p>
    <w:p w:rsidR="003B2FEB" w:rsidRDefault="003B2FEB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</w:p>
    <w:p w:rsidR="003B2FEB" w:rsidRDefault="003B2FEB" w:rsidP="00E03679">
      <w:pPr>
        <w:widowControl/>
        <w:shd w:val="clear" w:color="auto" w:fill="FFFFFF"/>
        <w:spacing w:line="440" w:lineRule="exact"/>
        <w:ind w:firstLineChars="200" w:firstLine="480"/>
        <w:jc w:val="righ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教务部</w:t>
      </w:r>
    </w:p>
    <w:p w:rsidR="003B2FEB" w:rsidRDefault="003B2FEB" w:rsidP="00E03679">
      <w:pPr>
        <w:widowControl/>
        <w:shd w:val="clear" w:color="auto" w:fill="FFFFFF"/>
        <w:spacing w:line="440" w:lineRule="exact"/>
        <w:ind w:firstLineChars="200" w:firstLine="480"/>
        <w:jc w:val="right"/>
        <w:rPr>
          <w:rFonts w:ascii="宋体" w:eastAsia="宋体" w:hAnsi="宋体" w:cs="宋体"/>
          <w:color w:val="4B4B4B"/>
          <w:kern w:val="0"/>
          <w:sz w:val="24"/>
          <w:szCs w:val="24"/>
        </w:rPr>
      </w:pPr>
      <w:r>
        <w:rPr>
          <w:rFonts w:ascii="宋体" w:eastAsia="宋体" w:hAnsi="宋体" w:cs="宋体"/>
          <w:color w:val="4B4B4B"/>
          <w:kern w:val="0"/>
          <w:sz w:val="24"/>
          <w:szCs w:val="24"/>
        </w:rPr>
        <w:t>2019年4月1</w:t>
      </w:r>
      <w:r w:rsidR="00C66572">
        <w:rPr>
          <w:rFonts w:ascii="宋体" w:eastAsia="宋体" w:hAnsi="宋体" w:cs="宋体" w:hint="eastAsia"/>
          <w:color w:val="4B4B4B"/>
          <w:kern w:val="0"/>
          <w:sz w:val="24"/>
          <w:szCs w:val="24"/>
        </w:rPr>
        <w:t>9</w:t>
      </w:r>
      <w:r>
        <w:rPr>
          <w:rFonts w:ascii="宋体" w:eastAsia="宋体" w:hAnsi="宋体" w:cs="宋体"/>
          <w:color w:val="4B4B4B"/>
          <w:kern w:val="0"/>
          <w:sz w:val="24"/>
          <w:szCs w:val="24"/>
        </w:rPr>
        <w:t>日</w:t>
      </w:r>
    </w:p>
    <w:p w:rsidR="003B2FEB" w:rsidRPr="00AD7690" w:rsidRDefault="003B2FEB" w:rsidP="00E03679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</w:p>
    <w:p w:rsidR="008251C6" w:rsidRPr="006604F7" w:rsidRDefault="008251C6" w:rsidP="008251C6">
      <w:pPr>
        <w:widowControl/>
        <w:shd w:val="clear" w:color="auto" w:fill="FFFFFF"/>
        <w:spacing w:line="480" w:lineRule="exact"/>
        <w:ind w:firstLineChars="200" w:firstLine="480"/>
        <w:jc w:val="left"/>
        <w:rPr>
          <w:rFonts w:ascii="宋体" w:eastAsia="宋体" w:hAnsi="宋体" w:cs="宋体"/>
          <w:color w:val="4B4B4B"/>
          <w:kern w:val="0"/>
          <w:sz w:val="24"/>
          <w:szCs w:val="24"/>
        </w:rPr>
      </w:pPr>
    </w:p>
    <w:sectPr w:rsidR="008251C6" w:rsidRPr="006604F7" w:rsidSect="00BD79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E5B" w:rsidRDefault="00125E5B" w:rsidP="006074E0">
      <w:r>
        <w:separator/>
      </w:r>
    </w:p>
  </w:endnote>
  <w:endnote w:type="continuationSeparator" w:id="1">
    <w:p w:rsidR="00125E5B" w:rsidRDefault="00125E5B" w:rsidP="00607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E5B" w:rsidRDefault="00125E5B" w:rsidP="006074E0">
      <w:r>
        <w:separator/>
      </w:r>
    </w:p>
  </w:footnote>
  <w:footnote w:type="continuationSeparator" w:id="1">
    <w:p w:rsidR="00125E5B" w:rsidRDefault="00125E5B" w:rsidP="006074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114A0"/>
    <w:multiLevelType w:val="hybridMultilevel"/>
    <w:tmpl w:val="B5E817BA"/>
    <w:lvl w:ilvl="0" w:tplc="238C19EC">
      <w:start w:val="1"/>
      <w:numFmt w:val="japaneseCounting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5BDC60B2"/>
    <w:multiLevelType w:val="hybridMultilevel"/>
    <w:tmpl w:val="DF7EA42A"/>
    <w:lvl w:ilvl="0" w:tplc="6BD8A0BC">
      <w:start w:val="1"/>
      <w:numFmt w:val="japaneseCounting"/>
      <w:lvlText w:val="%1、"/>
      <w:lvlJc w:val="left"/>
      <w:pPr>
        <w:ind w:left="986" w:hanging="5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1C6"/>
    <w:rsid w:val="0005391C"/>
    <w:rsid w:val="00125E5B"/>
    <w:rsid w:val="0015546D"/>
    <w:rsid w:val="001C26CB"/>
    <w:rsid w:val="002056A9"/>
    <w:rsid w:val="00266ECB"/>
    <w:rsid w:val="002D782F"/>
    <w:rsid w:val="003277D2"/>
    <w:rsid w:val="003968EF"/>
    <w:rsid w:val="003B2FEB"/>
    <w:rsid w:val="00436DB4"/>
    <w:rsid w:val="00464F61"/>
    <w:rsid w:val="005636F4"/>
    <w:rsid w:val="005A67EE"/>
    <w:rsid w:val="005C585D"/>
    <w:rsid w:val="006074E0"/>
    <w:rsid w:val="006604F7"/>
    <w:rsid w:val="00670DCE"/>
    <w:rsid w:val="006E221E"/>
    <w:rsid w:val="0079389B"/>
    <w:rsid w:val="008251C6"/>
    <w:rsid w:val="008639D9"/>
    <w:rsid w:val="00891D65"/>
    <w:rsid w:val="00921B44"/>
    <w:rsid w:val="00971F61"/>
    <w:rsid w:val="00A026C0"/>
    <w:rsid w:val="00A81E96"/>
    <w:rsid w:val="00AC4695"/>
    <w:rsid w:val="00BB597D"/>
    <w:rsid w:val="00BD7910"/>
    <w:rsid w:val="00C66572"/>
    <w:rsid w:val="00C925CB"/>
    <w:rsid w:val="00CF3BC9"/>
    <w:rsid w:val="00D50825"/>
    <w:rsid w:val="00D50C7D"/>
    <w:rsid w:val="00D702F4"/>
    <w:rsid w:val="00D93BE4"/>
    <w:rsid w:val="00E03679"/>
    <w:rsid w:val="00E1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4F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07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074E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07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074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陈平</dc:creator>
  <cp:lastModifiedBy>陈平</cp:lastModifiedBy>
  <cp:revision>15</cp:revision>
  <cp:lastPrinted>2019-04-18T08:29:00Z</cp:lastPrinted>
  <dcterms:created xsi:type="dcterms:W3CDTF">2019-04-10T06:14:00Z</dcterms:created>
  <dcterms:modified xsi:type="dcterms:W3CDTF">2019-04-19T01:47:00Z</dcterms:modified>
</cp:coreProperties>
</file>